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50" w:rsidRPr="000C3F50" w:rsidRDefault="000C3F50" w:rsidP="000C3F50">
      <w:pPr>
        <w:jc w:val="center"/>
        <w:rPr>
          <w:rFonts w:eastAsia="Times New Roman"/>
        </w:rPr>
      </w:pPr>
      <w:r w:rsidRPr="000C3F50">
        <w:rPr>
          <w:rFonts w:eastAsia="Times New Roman"/>
          <w:b/>
          <w:bCs/>
        </w:rPr>
        <w:t>Chapter 16 Specific Defenses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Third Line of Defense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Is called specific immunity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The body’s ability to recognize and defend itself against distinct invaders and their products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Is a “smart” system whose “memory’ allows it to respond rapidly to a second encounter with a pathogen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Elements of Specific Immunity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Is acquired over time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Immunologists are scientists who study the cells and chemicals involved in specific immunity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Antigens trigger specific immune responses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Various cells, tissues, and organs are part of specific immunity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Includes B and T lymphocytes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Antigens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Molecules that trigger a specific immune response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Include components of bacterial cell walls, capsules, </w:t>
      </w:r>
      <w:proofErr w:type="spellStart"/>
      <w:r w:rsidRPr="000C3F50">
        <w:rPr>
          <w:rFonts w:eastAsia="Times New Roman"/>
        </w:rPr>
        <w:t>pili</w:t>
      </w:r>
      <w:proofErr w:type="spellEnd"/>
      <w:r w:rsidRPr="000C3F50">
        <w:rPr>
          <w:rFonts w:eastAsia="Times New Roman"/>
        </w:rPr>
        <w:t>, and flagella, as well as proteins of viruses, fungi, and protozoa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Food and dust can also contain antigenic particles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Enter the body by various methods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Through breaks in the skin and mucous membranes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Direct injection, as with a bite or needle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Through organ transplants and skin grafts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Lymphatic System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Screens the tissues of the body for foreign antigens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Composed of lymphatic vessels and lymphatic cells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Lymphatic Vessels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Form a one-way system that conducts lymph from local tissues and returns it to the circulatory system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Lymph is a liquid with similar composition to blood plasma that arises from fluid leaked from blood vessels into surrounding tissues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Lymphoid Cells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Develop from stem cells in the red bone marrow 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Includes lymphocytes, the smallest of the leukocytes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Lymph Nodes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Houses leukocytes that recognize and attack foreign antigens present in the lymph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Concentrated in the cervical (neck), inguinal (groin), axillary (armpit), and abdominal regions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Receives lymph from afferent lymphatic vessels and drains lymph into efferent lymphatic vessels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Other Lymphoid Tissues and Organs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Spleen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Similar in structure and function to the lymph nodes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Filters bacteria, viruses, toxins, and other foreign matter from the blood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lastRenderedPageBreak/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Tonsils and mucosa-associated lymphoid tissue (MALT)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Physically trap foreign particles and microbes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MALT includes the appendix, lymphoid tissue of the respiratory tract, and </w:t>
      </w:r>
      <w:proofErr w:type="spellStart"/>
      <w:r w:rsidRPr="000C3F50">
        <w:rPr>
          <w:rFonts w:eastAsia="Times New Roman"/>
        </w:rPr>
        <w:t>Peyer’s</w:t>
      </w:r>
      <w:proofErr w:type="spellEnd"/>
      <w:r w:rsidRPr="000C3F50">
        <w:rPr>
          <w:rFonts w:eastAsia="Times New Roman"/>
        </w:rPr>
        <w:t xml:space="preserve"> patches in the wall of the small intestine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B Lymphocytes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Arise and mature in the red bone marrow 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Found primarily in the spleen, lymph nodes, red bone marrow, and </w:t>
      </w:r>
      <w:proofErr w:type="spellStart"/>
      <w:r w:rsidRPr="000C3F50">
        <w:rPr>
          <w:rFonts w:eastAsia="Times New Roman"/>
        </w:rPr>
        <w:t>Peyer’s</w:t>
      </w:r>
      <w:proofErr w:type="spellEnd"/>
      <w:r w:rsidRPr="000C3F50">
        <w:rPr>
          <w:rFonts w:eastAsia="Times New Roman"/>
        </w:rPr>
        <w:t xml:space="preserve"> patches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Small percentage of B cells circulate in the blood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Major function is the secretion of antibodies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Antibodies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Also called </w:t>
      </w:r>
      <w:proofErr w:type="spellStart"/>
      <w:r w:rsidRPr="000C3F50">
        <w:rPr>
          <w:rFonts w:eastAsia="Times New Roman"/>
        </w:rPr>
        <w:t>immunoglobulins</w:t>
      </w:r>
      <w:proofErr w:type="spellEnd"/>
      <w:r w:rsidRPr="000C3F50">
        <w:rPr>
          <w:rFonts w:eastAsia="Times New Roman"/>
        </w:rPr>
        <w:t xml:space="preserve"> (</w:t>
      </w:r>
      <w:proofErr w:type="spellStart"/>
      <w:r w:rsidRPr="000C3F50">
        <w:rPr>
          <w:rFonts w:eastAsia="Times New Roman"/>
        </w:rPr>
        <w:t>Ig</w:t>
      </w:r>
      <w:proofErr w:type="spellEnd"/>
      <w:r w:rsidRPr="000C3F50">
        <w:rPr>
          <w:rFonts w:eastAsia="Times New Roman"/>
        </w:rPr>
        <w:t>)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Soluble, </w:t>
      </w:r>
      <w:proofErr w:type="spellStart"/>
      <w:r w:rsidRPr="000C3F50">
        <w:rPr>
          <w:rFonts w:eastAsia="Times New Roman"/>
        </w:rPr>
        <w:t>proteinaceous</w:t>
      </w:r>
      <w:proofErr w:type="spellEnd"/>
      <w:r w:rsidRPr="000C3F50">
        <w:rPr>
          <w:rFonts w:eastAsia="Times New Roman"/>
        </w:rPr>
        <w:t xml:space="preserve"> molecules that bind antigen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Secreted by plasma cells, which are B cells actively fighting exogenous antigen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Considered part of the </w:t>
      </w:r>
      <w:proofErr w:type="spellStart"/>
      <w:r w:rsidRPr="000C3F50">
        <w:rPr>
          <w:rFonts w:eastAsia="Times New Roman"/>
        </w:rPr>
        <w:t>humoral</w:t>
      </w:r>
      <w:proofErr w:type="spellEnd"/>
      <w:r w:rsidRPr="000C3F50">
        <w:rPr>
          <w:rFonts w:eastAsia="Times New Roman"/>
        </w:rPr>
        <w:t xml:space="preserve"> immune response since bodily fluids such as lymph and blood were once called humors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Antibody Function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Antigen-binding sites are complementary to antigenic determinants (epitopes)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Due to the close match can form strong, </w:t>
      </w:r>
      <w:proofErr w:type="spellStart"/>
      <w:r w:rsidRPr="000C3F50">
        <w:rPr>
          <w:rFonts w:eastAsia="Times New Roman"/>
        </w:rPr>
        <w:t>noncovalent</w:t>
      </w:r>
      <w:proofErr w:type="spellEnd"/>
      <w:r w:rsidRPr="000C3F50">
        <w:rPr>
          <w:rFonts w:eastAsia="Times New Roman"/>
        </w:rPr>
        <w:t xml:space="preserve"> </w:t>
      </w:r>
      <w:proofErr w:type="gramStart"/>
      <w:r w:rsidRPr="000C3F50">
        <w:rPr>
          <w:rFonts w:eastAsia="Times New Roman"/>
        </w:rPr>
        <w:t>interactions</w:t>
      </w:r>
      <w:proofErr w:type="gramEnd"/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Hydrogen bonds and other attractions may also be involved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Antibody Function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Function in several ways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Activation of complement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Stimulation of inflammation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Agglutination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Neutralization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0C3F50">
        <w:rPr>
          <w:rFonts w:eastAsia="Times New Roman"/>
        </w:rPr>
        <w:t>Opsonization</w:t>
      </w:r>
      <w:proofErr w:type="spellEnd"/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Classes of Antibodies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A single type of antibody is not sufficient for the multiple types of invaders to the body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The class involved in the immune response depends on the type of foreign antigen, the portal of entry, and the antibody function needed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5 different classes of antibodies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 xml:space="preserve">B </w:t>
      </w:r>
      <w:proofErr w:type="gramStart"/>
      <w:r w:rsidRPr="000C3F50">
        <w:rPr>
          <w:rFonts w:eastAsia="Times New Roman"/>
          <w:b/>
          <w:bCs/>
        </w:rPr>
        <w:t>Cell</w:t>
      </w:r>
      <w:proofErr w:type="gramEnd"/>
      <w:r w:rsidRPr="000C3F50">
        <w:rPr>
          <w:rFonts w:eastAsia="Times New Roman"/>
          <w:b/>
          <w:bCs/>
        </w:rPr>
        <w:t xml:space="preserve"> Receptor (BCR)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Is an antibody that remains associated with the cytoplasmic </w:t>
      </w:r>
      <w:proofErr w:type="gramStart"/>
      <w:r w:rsidRPr="000C3F50">
        <w:rPr>
          <w:rFonts w:eastAsia="Times New Roman"/>
        </w:rPr>
        <w:t>membrane</w:t>
      </w:r>
      <w:proofErr w:type="gramEnd"/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Each B lymphocyte has multiple copies of a single type of BCR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Antigen binding site is identical to that of the secreted antibody for that particular cell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The randomly generated antibody variable region determines the BCR (it is not formed in response to antigens)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Each BCR is complementary to only one antigenic determinant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The BCRs on all of an individual’s B cells are capable of recognizing millions of different antigenic determinants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T Lymphocytes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Produced in the red bone marrow and mature in the thymus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lastRenderedPageBreak/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Circulate in the lymph and blood and migrate to the lymph nodes, spleen, and </w:t>
      </w:r>
      <w:proofErr w:type="spellStart"/>
      <w:r w:rsidRPr="000C3F50">
        <w:rPr>
          <w:rFonts w:eastAsia="Times New Roman"/>
        </w:rPr>
        <w:t>Peyer’s</w:t>
      </w:r>
      <w:proofErr w:type="spellEnd"/>
      <w:r w:rsidRPr="000C3F50">
        <w:rPr>
          <w:rFonts w:eastAsia="Times New Roman"/>
        </w:rPr>
        <w:t xml:space="preserve"> patches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Part of the cell-mediated immune response because they act directly against various antigens 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Endogenous invaders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Many of the body’s cells that harbor intracellular pathogens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Abnormal body cells such as cancer cells that produce abnormal cell surface proteins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T Lymphocytes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3 types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Cytotoxic T cells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2 types of helper T cells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Cytotoxic T cells (T</w:t>
      </w:r>
      <w:r w:rsidRPr="000C3F50">
        <w:rPr>
          <w:rFonts w:eastAsia="Times New Roman"/>
          <w:b/>
          <w:bCs/>
          <w:sz w:val="22"/>
          <w:szCs w:val="22"/>
        </w:rPr>
        <w:t>C</w:t>
      </w:r>
      <w:r w:rsidRPr="000C3F50">
        <w:rPr>
          <w:rFonts w:eastAsia="Times New Roman"/>
          <w:b/>
          <w:bCs/>
        </w:rPr>
        <w:t xml:space="preserve"> Cells)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Distinguished by the CD8 cell-surface glycoprotein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Directly kill certain cells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Cells infected with viruses and other intracellular pathogens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Abnormal cells, such as cancer cells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Helper T Cells (T</w:t>
      </w:r>
      <w:r w:rsidRPr="000C3F50">
        <w:rPr>
          <w:rFonts w:eastAsia="Times New Roman"/>
          <w:b/>
          <w:bCs/>
          <w:sz w:val="22"/>
          <w:szCs w:val="22"/>
        </w:rPr>
        <w:t>H</w:t>
      </w:r>
      <w:r w:rsidRPr="000C3F50">
        <w:rPr>
          <w:rFonts w:eastAsia="Times New Roman"/>
          <w:b/>
          <w:bCs/>
        </w:rPr>
        <w:t xml:space="preserve"> Cells)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Distinguished by the CD4 cell-surface glycoprotein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Function to “help” regulate the activities of B cells and cytotoxic T cells during an immune response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Secrete various soluble protein messengers, called </w:t>
      </w:r>
      <w:proofErr w:type="gramStart"/>
      <w:r w:rsidRPr="000C3F50">
        <w:rPr>
          <w:rFonts w:eastAsia="Times New Roman"/>
        </w:rPr>
        <w:t>cytokines, that</w:t>
      </w:r>
      <w:proofErr w:type="gramEnd"/>
      <w:r w:rsidRPr="000C3F50">
        <w:rPr>
          <w:rFonts w:eastAsia="Times New Roman"/>
        </w:rPr>
        <w:t xml:space="preserve"> determine which immune response will be activated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2 types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Type 1 helper T cell (T</w:t>
      </w:r>
      <w:r w:rsidRPr="000C3F50">
        <w:rPr>
          <w:rFonts w:eastAsia="Times New Roman"/>
          <w:sz w:val="22"/>
          <w:szCs w:val="22"/>
        </w:rPr>
        <w:t>H</w:t>
      </w:r>
      <w:r w:rsidRPr="000C3F50">
        <w:rPr>
          <w:rFonts w:eastAsia="Times New Roman"/>
        </w:rPr>
        <w:t xml:space="preserve"> 1)</w:t>
      </w:r>
    </w:p>
    <w:p w:rsidR="000C3F50" w:rsidRPr="000C3F50" w:rsidRDefault="000C3F50" w:rsidP="000C3F50">
      <w:pPr>
        <w:ind w:left="216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Assist cytotoxic T cells</w:t>
      </w:r>
    </w:p>
    <w:p w:rsidR="000C3F50" w:rsidRPr="000C3F50" w:rsidRDefault="000C3F50" w:rsidP="000C3F50">
      <w:pPr>
        <w:ind w:left="216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Express CD26 and a cytokine receptor named CCR5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Type </w:t>
      </w:r>
      <w:proofErr w:type="gramStart"/>
      <w:r w:rsidRPr="000C3F50">
        <w:rPr>
          <w:rFonts w:eastAsia="Times New Roman"/>
        </w:rPr>
        <w:t>2 helper T cell (T</w:t>
      </w:r>
      <w:r w:rsidRPr="000C3F50">
        <w:rPr>
          <w:rFonts w:eastAsia="Times New Roman"/>
          <w:sz w:val="22"/>
          <w:szCs w:val="22"/>
        </w:rPr>
        <w:t>H</w:t>
      </w:r>
      <w:r w:rsidRPr="000C3F50">
        <w:rPr>
          <w:rFonts w:eastAsia="Times New Roman"/>
        </w:rPr>
        <w:t xml:space="preserve"> 2)</w:t>
      </w:r>
      <w:proofErr w:type="gramEnd"/>
    </w:p>
    <w:p w:rsidR="000C3F50" w:rsidRPr="000C3F50" w:rsidRDefault="000C3F50" w:rsidP="000C3F50">
      <w:pPr>
        <w:ind w:left="216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Assist B cells</w:t>
      </w:r>
    </w:p>
    <w:p w:rsidR="000C3F50" w:rsidRPr="000C3F50" w:rsidRDefault="000C3F50" w:rsidP="000C3F50">
      <w:pPr>
        <w:ind w:left="216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Have cytokine receptors CCR3 and CCR4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Cytokines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Soluble regulatory proteins that act as intercellular signals when released from certain body cells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Immune system cytokines signal among various leukocytes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The complex web of signals among all the cell types of the immune system is referred to as the cytokine network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Cytokines of the Immune System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Interleukins (ILs</w:t>
      </w:r>
      <w:proofErr w:type="gramStart"/>
      <w:r w:rsidRPr="000C3F50">
        <w:rPr>
          <w:rFonts w:eastAsia="Times New Roman"/>
        </w:rPr>
        <w:t>)-</w:t>
      </w:r>
      <w:proofErr w:type="gramEnd"/>
      <w:r w:rsidRPr="000C3F50">
        <w:rPr>
          <w:rFonts w:eastAsia="Times New Roman"/>
        </w:rPr>
        <w:t xml:space="preserve"> signal among leukocytes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0C3F50">
        <w:rPr>
          <w:rFonts w:eastAsia="Times New Roman"/>
        </w:rPr>
        <w:t>Interferons</w:t>
      </w:r>
      <w:proofErr w:type="spellEnd"/>
      <w:r w:rsidRPr="000C3F50">
        <w:rPr>
          <w:rFonts w:eastAsia="Times New Roman"/>
        </w:rPr>
        <w:t xml:space="preserve"> (IFNs</w:t>
      </w:r>
      <w:proofErr w:type="gramStart"/>
      <w:r w:rsidRPr="000C3F50">
        <w:rPr>
          <w:rFonts w:eastAsia="Times New Roman"/>
        </w:rPr>
        <w:t>)-</w:t>
      </w:r>
      <w:proofErr w:type="gramEnd"/>
      <w:r w:rsidRPr="000C3F50">
        <w:rPr>
          <w:rFonts w:eastAsia="Times New Roman"/>
        </w:rPr>
        <w:t xml:space="preserve"> antiviral proteins that may act as cytokines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Growth factors- proteins that stimulate stem cells to divide, maintaining </w:t>
      </w:r>
      <w:proofErr w:type="spellStart"/>
      <w:proofErr w:type="gramStart"/>
      <w:r w:rsidRPr="000C3F50">
        <w:rPr>
          <w:rFonts w:eastAsia="Times New Roman"/>
        </w:rPr>
        <w:t>a</w:t>
      </w:r>
      <w:proofErr w:type="spellEnd"/>
      <w:proofErr w:type="gramEnd"/>
      <w:r w:rsidRPr="000C3F50">
        <w:rPr>
          <w:rFonts w:eastAsia="Times New Roman"/>
        </w:rPr>
        <w:t xml:space="preserve"> adequate supply of leukocytes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Tumor necrosis factors (TNFs</w:t>
      </w:r>
      <w:proofErr w:type="gramStart"/>
      <w:r w:rsidRPr="000C3F50">
        <w:rPr>
          <w:rFonts w:eastAsia="Times New Roman"/>
        </w:rPr>
        <w:t>)-</w:t>
      </w:r>
      <w:proofErr w:type="gramEnd"/>
      <w:r w:rsidRPr="000C3F50">
        <w:rPr>
          <w:rFonts w:eastAsia="Times New Roman"/>
        </w:rPr>
        <w:t xml:space="preserve"> Secreted by macrophages and T cells to kill tumor cells and regulate immune responses and inflammation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lastRenderedPageBreak/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0C3F50">
        <w:rPr>
          <w:rFonts w:eastAsia="Times New Roman"/>
        </w:rPr>
        <w:t>Chemokines</w:t>
      </w:r>
      <w:proofErr w:type="spellEnd"/>
      <w:r w:rsidRPr="000C3F50">
        <w:rPr>
          <w:rFonts w:eastAsia="Times New Roman"/>
        </w:rPr>
        <w:t>- signal leukocytes to go to a site of inflammation or infection and stimulate other leukocytes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Lymphocyte Editing by Clonal Deletion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Vital that immune responses not be directed against </w:t>
      </w:r>
      <w:proofErr w:type="spellStart"/>
      <w:r w:rsidRPr="000C3F50">
        <w:rPr>
          <w:rFonts w:eastAsia="Times New Roman"/>
        </w:rPr>
        <w:t>autoantigens</w:t>
      </w:r>
      <w:proofErr w:type="spellEnd"/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Body “edits” lymphocytes to eliminate any self-reactive cells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Major Histocompatibility Complex (MHC)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Group of antigens first identified in graft patients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Important in determining the compatibility of tissues in successful grafting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Major histocompatibility antigens are glycoproteins found in the membranes of most cells of vertebrate animals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Function to hold and position antigenic determinants for presentation to T cells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Antigens bind in the antigen-binding groove of MHC molecules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2 classes of MHC proteins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MHC class I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MHC class II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Antigen Processing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T-independent antigen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Large antigen molecules with readily accessible, repeating antigenic determinants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B cells can bind these directly without being processed</w:t>
      </w:r>
    </w:p>
    <w:p w:rsidR="000C3F50" w:rsidRPr="000C3F50" w:rsidRDefault="000C3F50" w:rsidP="000C3F50">
      <w:pPr>
        <w:ind w:left="216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Stimulates B cells to differentiate into a plasma cell and produce antibodies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T-dependent antigens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Smaller antigens with less accessible antigenic determinants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B cells require involvement from helper T cells to target these antigens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Helper T cells are assisted by leukocytes that process the antigen to make the antigenic determinants more accessible</w:t>
      </w:r>
    </w:p>
    <w:p w:rsidR="000C3F50" w:rsidRPr="000C3F50" w:rsidRDefault="000C3F50" w:rsidP="000C3F50">
      <w:pPr>
        <w:ind w:left="216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Processing is different based on whether the antigen is exogenous or endogenous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Processing of Exogenous Antigens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APC internalizes the invading pathogen and enzymatically digests it into smaller antigenic fragments which are contained within a </w:t>
      </w:r>
      <w:proofErr w:type="spellStart"/>
      <w:r w:rsidRPr="000C3F50">
        <w:rPr>
          <w:rFonts w:eastAsia="Times New Roman"/>
        </w:rPr>
        <w:t>phagolysosome</w:t>
      </w:r>
      <w:proofErr w:type="spellEnd"/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0C3F50">
        <w:rPr>
          <w:rFonts w:eastAsia="Times New Roman"/>
        </w:rPr>
        <w:t>Phagolysosome</w:t>
      </w:r>
      <w:proofErr w:type="spellEnd"/>
      <w:r w:rsidRPr="000C3F50">
        <w:rPr>
          <w:rFonts w:eastAsia="Times New Roman"/>
        </w:rPr>
        <w:t xml:space="preserve"> fuses with a vesicle containing MHCII molecules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Each fragment binds to the antigen-binding groove of a complementary MHCII molecule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The fused vesicle then inserts the MHCII-antigen complex into the cytoplasmic membrane so the antigen is presented on the outside of the cell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The intracellular pathogens are also digested into smaller antigenic determinants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Each fragment binds to a MHCI molecule located in the endoplasmic reticulum membrane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The membrane is packaged into a vesicle by a Golgi body which is inserted into the cytoplasmic membrane so the antigen is displayed on the cell’s surface</w:t>
      </w:r>
    </w:p>
    <w:p w:rsidR="000C3F50" w:rsidRPr="000C3F50" w:rsidRDefault="000C3F50" w:rsidP="000C3F50">
      <w:pPr>
        <w:rPr>
          <w:rFonts w:eastAsia="Times New Roman"/>
        </w:rPr>
      </w:pPr>
      <w:proofErr w:type="spellStart"/>
      <w:r w:rsidRPr="000C3F50">
        <w:rPr>
          <w:rFonts w:eastAsia="Times New Roman"/>
          <w:b/>
          <w:bCs/>
        </w:rPr>
        <w:t>Humoral</w:t>
      </w:r>
      <w:proofErr w:type="spellEnd"/>
      <w:r w:rsidRPr="000C3F50">
        <w:rPr>
          <w:rFonts w:eastAsia="Times New Roman"/>
          <w:b/>
          <w:bCs/>
        </w:rPr>
        <w:t xml:space="preserve"> Immune Response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Body mounts </w:t>
      </w:r>
      <w:proofErr w:type="spellStart"/>
      <w:r w:rsidRPr="000C3F50">
        <w:rPr>
          <w:rFonts w:eastAsia="Times New Roman"/>
        </w:rPr>
        <w:t>humoral</w:t>
      </w:r>
      <w:proofErr w:type="spellEnd"/>
      <w:r w:rsidRPr="000C3F50">
        <w:rPr>
          <w:rFonts w:eastAsia="Times New Roman"/>
        </w:rPr>
        <w:t xml:space="preserve"> immune responses against exogenous pathogens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lastRenderedPageBreak/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Components of a </w:t>
      </w:r>
      <w:proofErr w:type="spellStart"/>
      <w:r w:rsidRPr="000C3F50">
        <w:rPr>
          <w:rFonts w:eastAsia="Times New Roman"/>
        </w:rPr>
        <w:t>humoral</w:t>
      </w:r>
      <w:proofErr w:type="spellEnd"/>
      <w:r w:rsidRPr="000C3F50">
        <w:rPr>
          <w:rFonts w:eastAsia="Times New Roman"/>
        </w:rPr>
        <w:t xml:space="preserve"> immune response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B cell activation and clonal selection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Memory B cells and the establishment of immunological memory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Plasma Cells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Make up the majority of cells produced during B cell proliferation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Each plasma cell secretes only antibody molecules complementary to the specific antigenic determinant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Are short-lived cells that die within a few days of activation, though their antibodies and progeny can </w:t>
      </w:r>
      <w:proofErr w:type="gramStart"/>
      <w:r w:rsidRPr="000C3F50">
        <w:rPr>
          <w:rFonts w:eastAsia="Times New Roman"/>
        </w:rPr>
        <w:t>persist</w:t>
      </w:r>
      <w:proofErr w:type="gramEnd"/>
      <w:r w:rsidRPr="000C3F50">
        <w:rPr>
          <w:rFonts w:eastAsia="Times New Roman"/>
        </w:rPr>
        <w:t xml:space="preserve"> 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Memory B Cells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Cells produced by B cell proliferation that do not secrete antibodies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Cells that have BCRs complementary to the specific antigenic determinant that triggered their production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Long-lived cells that divide only a few times and then persist in the lymphoid tissue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Are available to initiate antibody production if the same antigen is encountered again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Cell-Mediated Immune Response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Responds to intracellular pathogens and abnormal body cells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The most common intracellular pathogens are viruses but the response is also effective against intracellular bacteria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Triggered when antigenic determinants of the pathogen are displayed on the host cell’s surface 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 xml:space="preserve">T </w:t>
      </w:r>
      <w:proofErr w:type="gramStart"/>
      <w:r w:rsidRPr="000C3F50">
        <w:rPr>
          <w:rFonts w:eastAsia="Times New Roman"/>
          <w:b/>
          <w:bCs/>
        </w:rPr>
        <w:t>Cell</w:t>
      </w:r>
      <w:proofErr w:type="gramEnd"/>
      <w:r w:rsidRPr="000C3F50">
        <w:rPr>
          <w:rFonts w:eastAsia="Times New Roman"/>
          <w:b/>
          <w:bCs/>
        </w:rPr>
        <w:t xml:space="preserve"> Regulation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Careful regulation of cell-mediated immune response to prevent T cells from responding to </w:t>
      </w:r>
      <w:proofErr w:type="spellStart"/>
      <w:r w:rsidRPr="000C3F50">
        <w:rPr>
          <w:rFonts w:eastAsia="Times New Roman"/>
        </w:rPr>
        <w:t>autoantigens</w:t>
      </w:r>
      <w:proofErr w:type="spellEnd"/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T cells require additional signals from an antigen presenting cell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Interaction of the T cell and antigen presenting cell at an immunological synapse stimulates the T cell to respond to the antigen</w:t>
      </w:r>
    </w:p>
    <w:p w:rsidR="000C3F50" w:rsidRPr="000C3F50" w:rsidRDefault="000C3F50" w:rsidP="000C3F50">
      <w:pPr>
        <w:rPr>
          <w:rFonts w:eastAsia="Times New Roman"/>
        </w:rPr>
      </w:pPr>
      <w:r w:rsidRPr="000C3F50">
        <w:rPr>
          <w:rFonts w:eastAsia="Times New Roman"/>
          <w:b/>
          <w:bCs/>
        </w:rPr>
        <w:t>Acquired Immunity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Specific immunity acquired during an </w:t>
      </w:r>
      <w:proofErr w:type="spellStart"/>
      <w:r w:rsidRPr="000C3F50">
        <w:rPr>
          <w:rFonts w:eastAsia="Times New Roman"/>
        </w:rPr>
        <w:t>individuals</w:t>
      </w:r>
      <w:proofErr w:type="spellEnd"/>
      <w:r w:rsidRPr="000C3F50">
        <w:rPr>
          <w:rFonts w:eastAsia="Times New Roman"/>
        </w:rPr>
        <w:t xml:space="preserve"> life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2 types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Naturally acquired- immune response against antigens encountered in daily life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Artificially acquired- response to antigens introduced via a vaccine</w:t>
      </w:r>
    </w:p>
    <w:p w:rsidR="000C3F50" w:rsidRPr="000C3F50" w:rsidRDefault="000C3F50" w:rsidP="000C3F50">
      <w:pPr>
        <w:ind w:left="72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Further distinguished as either active or passive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 xml:space="preserve">Active- active response to antigens via </w:t>
      </w:r>
      <w:proofErr w:type="spellStart"/>
      <w:r w:rsidRPr="000C3F50">
        <w:rPr>
          <w:rFonts w:eastAsia="Times New Roman"/>
        </w:rPr>
        <w:t>humoral</w:t>
      </w:r>
      <w:proofErr w:type="spellEnd"/>
      <w:r w:rsidRPr="000C3F50">
        <w:rPr>
          <w:rFonts w:eastAsia="Times New Roman"/>
        </w:rPr>
        <w:t xml:space="preserve"> or cell-mediated responses</w:t>
      </w:r>
    </w:p>
    <w:p w:rsidR="000C3F50" w:rsidRPr="000C3F50" w:rsidRDefault="000C3F50" w:rsidP="000C3F50">
      <w:pPr>
        <w:ind w:left="1440" w:hanging="360"/>
        <w:rPr>
          <w:rFonts w:eastAsia="Times New Roman"/>
        </w:rPr>
      </w:pPr>
      <w:r w:rsidRPr="000C3F50">
        <w:rPr>
          <w:rFonts w:ascii="Times New Roman" w:eastAsia="Times New Roman" w:hAnsi="Times New Roman" w:cs="Times New Roman"/>
        </w:rPr>
        <w:t>•</w:t>
      </w:r>
      <w:r w:rsidRPr="000C3F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C3F50">
        <w:rPr>
          <w:rFonts w:eastAsia="Times New Roman"/>
        </w:rPr>
        <w:t>Passive- passively receive antibodies from another individual</w:t>
      </w:r>
    </w:p>
    <w:p w:rsidR="007D2769" w:rsidRDefault="007D2769">
      <w:bookmarkStart w:id="0" w:name="_GoBack"/>
      <w:bookmarkEnd w:id="0"/>
    </w:p>
    <w:sectPr w:rsidR="007D2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50"/>
    <w:rsid w:val="000C3F50"/>
    <w:rsid w:val="007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2013-09-04T15:23:00Z</dcterms:created>
  <dcterms:modified xsi:type="dcterms:W3CDTF">2013-09-04T15:23:00Z</dcterms:modified>
</cp:coreProperties>
</file>