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33" w:rsidRPr="0080309D" w:rsidRDefault="0080309D">
      <w:pPr>
        <w:rPr>
          <w:b/>
        </w:rPr>
      </w:pPr>
      <w:r w:rsidRPr="0080309D">
        <w:rPr>
          <w:b/>
        </w:rPr>
        <w:t>Chapter 9</w:t>
      </w:r>
      <w:r>
        <w:rPr>
          <w:b/>
        </w:rPr>
        <w:t xml:space="preserve"> Gene Mutations</w:t>
      </w:r>
    </w:p>
    <w:p w:rsidR="0080309D" w:rsidRDefault="0080309D"/>
    <w:p w:rsidR="0080309D" w:rsidRDefault="0080309D" w:rsidP="0080309D">
      <w:pPr>
        <w:spacing w:after="0"/>
      </w:pPr>
      <w:r w:rsidRPr="0080309D">
        <w:t>Point Mutations</w:t>
      </w:r>
    </w:p>
    <w:p w:rsidR="00000000" w:rsidRPr="0080309D" w:rsidRDefault="005A6A2B" w:rsidP="0080309D">
      <w:pPr>
        <w:numPr>
          <w:ilvl w:val="0"/>
          <w:numId w:val="1"/>
        </w:numPr>
        <w:spacing w:after="0"/>
      </w:pPr>
      <w:r w:rsidRPr="0080309D">
        <w:t>Gene mutations involving one or few base pairs</w:t>
      </w:r>
    </w:p>
    <w:p w:rsidR="00000000" w:rsidRPr="0080309D" w:rsidRDefault="005A6A2B" w:rsidP="0080309D">
      <w:pPr>
        <w:numPr>
          <w:ilvl w:val="0"/>
          <w:numId w:val="1"/>
        </w:numPr>
        <w:spacing w:after="0"/>
      </w:pPr>
      <w:r w:rsidRPr="0080309D">
        <w:t>Not detectable by the cytogenetic meth</w:t>
      </w:r>
      <w:r w:rsidRPr="0080309D">
        <w:t>od</w:t>
      </w:r>
    </w:p>
    <w:p w:rsidR="0080309D" w:rsidRDefault="005A6A2B" w:rsidP="0080309D">
      <w:pPr>
        <w:numPr>
          <w:ilvl w:val="0"/>
          <w:numId w:val="1"/>
        </w:numPr>
        <w:spacing w:after="0"/>
      </w:pPr>
      <w:r w:rsidRPr="0080309D">
        <w:t>Detected at the DNA sequence level</w:t>
      </w:r>
    </w:p>
    <w:p w:rsidR="0080309D" w:rsidRDefault="0080309D" w:rsidP="0080309D">
      <w:pPr>
        <w:numPr>
          <w:ilvl w:val="0"/>
          <w:numId w:val="1"/>
        </w:numPr>
        <w:spacing w:after="0"/>
      </w:pPr>
      <w:r w:rsidRPr="0080309D">
        <w:t>Point mutations do no</w:t>
      </w:r>
      <w:r>
        <w:t>t always have phenotypic effect</w:t>
      </w:r>
    </w:p>
    <w:p w:rsidR="0080309D" w:rsidRDefault="0080309D" w:rsidP="0080309D"/>
    <w:p w:rsidR="0080309D" w:rsidRDefault="0080309D" w:rsidP="0080309D">
      <w:pPr>
        <w:spacing w:after="0"/>
      </w:pPr>
      <w:r w:rsidRPr="0080309D">
        <w:t>Types of Mutation Detection Methods</w:t>
      </w:r>
    </w:p>
    <w:p w:rsidR="00000000" w:rsidRPr="0080309D" w:rsidRDefault="005A6A2B" w:rsidP="0080309D">
      <w:pPr>
        <w:numPr>
          <w:ilvl w:val="0"/>
          <w:numId w:val="2"/>
        </w:numPr>
        <w:spacing w:after="0"/>
      </w:pPr>
      <w:r w:rsidRPr="0080309D">
        <w:t>Hybridization based</w:t>
      </w:r>
    </w:p>
    <w:p w:rsidR="00000000" w:rsidRPr="0080309D" w:rsidRDefault="005A6A2B" w:rsidP="0080309D">
      <w:pPr>
        <w:numPr>
          <w:ilvl w:val="0"/>
          <w:numId w:val="2"/>
        </w:numPr>
        <w:spacing w:after="0"/>
      </w:pPr>
      <w:r w:rsidRPr="0080309D">
        <w:t>Sequencing (polymerization) bas</w:t>
      </w:r>
      <w:r w:rsidRPr="0080309D">
        <w:t>ed</w:t>
      </w:r>
    </w:p>
    <w:p w:rsidR="00000000" w:rsidRDefault="005A6A2B" w:rsidP="0080309D">
      <w:pPr>
        <w:numPr>
          <w:ilvl w:val="0"/>
          <w:numId w:val="2"/>
        </w:numPr>
        <w:spacing w:after="0"/>
      </w:pPr>
      <w:r w:rsidRPr="0080309D">
        <w:t>Cleavage based</w:t>
      </w:r>
    </w:p>
    <w:p w:rsidR="0080309D" w:rsidRPr="0080309D" w:rsidRDefault="0080309D" w:rsidP="0080309D">
      <w:pPr>
        <w:spacing w:after="0"/>
        <w:ind w:left="720"/>
      </w:pPr>
    </w:p>
    <w:p w:rsidR="0080309D" w:rsidRDefault="0080309D" w:rsidP="0080309D">
      <w:pPr>
        <w:spacing w:after="0"/>
      </w:pPr>
      <w:r w:rsidRPr="0080309D">
        <w:t>Hybridization-Based Methods</w:t>
      </w:r>
    </w:p>
    <w:p w:rsidR="00000000" w:rsidRPr="0080309D" w:rsidRDefault="005A6A2B" w:rsidP="0080309D">
      <w:pPr>
        <w:numPr>
          <w:ilvl w:val="0"/>
          <w:numId w:val="3"/>
        </w:numPr>
        <w:spacing w:after="0"/>
      </w:pPr>
      <w:r w:rsidRPr="0080309D">
        <w:t>SSCP</w:t>
      </w:r>
    </w:p>
    <w:p w:rsidR="00000000" w:rsidRPr="0080309D" w:rsidRDefault="005A6A2B" w:rsidP="0080309D">
      <w:pPr>
        <w:numPr>
          <w:ilvl w:val="0"/>
          <w:numId w:val="3"/>
        </w:numPr>
        <w:spacing w:after="0"/>
      </w:pPr>
      <w:r w:rsidRPr="0080309D">
        <w:t>ASO</w:t>
      </w:r>
    </w:p>
    <w:p w:rsidR="00000000" w:rsidRPr="0080309D" w:rsidRDefault="005A6A2B" w:rsidP="0080309D">
      <w:pPr>
        <w:numPr>
          <w:ilvl w:val="0"/>
          <w:numId w:val="3"/>
        </w:numPr>
        <w:spacing w:after="0"/>
      </w:pPr>
      <w:r w:rsidRPr="0080309D">
        <w:t>Melt curves</w:t>
      </w:r>
    </w:p>
    <w:p w:rsidR="00000000" w:rsidRDefault="005A6A2B" w:rsidP="0080309D">
      <w:pPr>
        <w:numPr>
          <w:ilvl w:val="0"/>
          <w:numId w:val="3"/>
        </w:numPr>
        <w:spacing w:after="0"/>
      </w:pPr>
      <w:r w:rsidRPr="0080309D">
        <w:t>Array technology</w:t>
      </w:r>
    </w:p>
    <w:p w:rsidR="0080309D" w:rsidRPr="0080309D" w:rsidRDefault="0080309D" w:rsidP="0080309D">
      <w:pPr>
        <w:spacing w:after="0"/>
        <w:ind w:left="720"/>
      </w:pPr>
    </w:p>
    <w:p w:rsidR="0080309D" w:rsidRDefault="0080309D" w:rsidP="0080309D">
      <w:pPr>
        <w:spacing w:after="0"/>
      </w:pPr>
      <w:r w:rsidRPr="0080309D">
        <w:t>Single-Strand Conformation Polymorphism</w:t>
      </w:r>
    </w:p>
    <w:p w:rsidR="00000000" w:rsidRPr="0080309D" w:rsidRDefault="005A6A2B" w:rsidP="0080309D">
      <w:pPr>
        <w:numPr>
          <w:ilvl w:val="0"/>
          <w:numId w:val="4"/>
        </w:numPr>
        <w:spacing w:after="0"/>
      </w:pPr>
      <w:r w:rsidRPr="0080309D">
        <w:t>Scans several hundred base pairs</w:t>
      </w:r>
    </w:p>
    <w:p w:rsidR="00000000" w:rsidRPr="0080309D" w:rsidRDefault="005A6A2B" w:rsidP="0080309D">
      <w:pPr>
        <w:numPr>
          <w:ilvl w:val="0"/>
          <w:numId w:val="4"/>
        </w:numPr>
        <w:spacing w:after="0"/>
      </w:pPr>
      <w:r w:rsidRPr="0080309D">
        <w:t>Based on intr</w:t>
      </w:r>
      <w:r w:rsidRPr="0080309D">
        <w:t>a-strand folding</w:t>
      </w:r>
    </w:p>
    <w:p w:rsidR="00000000" w:rsidRPr="0080309D" w:rsidRDefault="005A6A2B" w:rsidP="0080309D">
      <w:pPr>
        <w:numPr>
          <w:ilvl w:val="1"/>
          <w:numId w:val="4"/>
        </w:numPr>
        <w:spacing w:after="0"/>
      </w:pPr>
      <w:r w:rsidRPr="0080309D">
        <w:t xml:space="preserve">Single strands will fold </w:t>
      </w:r>
      <w:proofErr w:type="spellStart"/>
      <w:r w:rsidRPr="0080309D">
        <w:t>based</w:t>
      </w:r>
      <w:proofErr w:type="spellEnd"/>
      <w:r w:rsidRPr="0080309D">
        <w:t xml:space="preserve"> on sequence.</w:t>
      </w:r>
    </w:p>
    <w:p w:rsidR="00000000" w:rsidRPr="0080309D" w:rsidRDefault="005A6A2B" w:rsidP="0080309D">
      <w:pPr>
        <w:numPr>
          <w:ilvl w:val="1"/>
          <w:numId w:val="4"/>
        </w:numPr>
        <w:spacing w:after="0"/>
      </w:pPr>
      <w:r w:rsidRPr="0080309D">
        <w:t>One base difference will affect folding.</w:t>
      </w:r>
    </w:p>
    <w:p w:rsidR="00000000" w:rsidRPr="0080309D" w:rsidRDefault="005A6A2B" w:rsidP="0080309D">
      <w:pPr>
        <w:numPr>
          <w:ilvl w:val="0"/>
          <w:numId w:val="4"/>
        </w:numPr>
        <w:spacing w:after="0"/>
      </w:pPr>
      <w:r w:rsidRPr="0080309D">
        <w:t>Folded single strands (</w:t>
      </w:r>
      <w:r w:rsidRPr="0080309D">
        <w:t>conformers</w:t>
      </w:r>
      <w:r w:rsidRPr="0080309D">
        <w:t>) can be resolved by size and shape.</w:t>
      </w:r>
    </w:p>
    <w:p w:rsidR="0080309D" w:rsidRDefault="005A6A2B" w:rsidP="0080309D">
      <w:pPr>
        <w:numPr>
          <w:ilvl w:val="0"/>
          <w:numId w:val="4"/>
        </w:numPr>
        <w:spacing w:after="0"/>
      </w:pPr>
      <w:r w:rsidRPr="0080309D">
        <w:t>Strict temperature requirements</w:t>
      </w:r>
    </w:p>
    <w:p w:rsidR="0080309D" w:rsidRDefault="0080309D" w:rsidP="0080309D">
      <w:pPr>
        <w:numPr>
          <w:ilvl w:val="0"/>
          <w:numId w:val="4"/>
        </w:numPr>
        <w:spacing w:after="0"/>
      </w:pPr>
      <w:r>
        <w:t>Procedure</w:t>
      </w:r>
    </w:p>
    <w:p w:rsidR="0080309D" w:rsidRDefault="0080309D" w:rsidP="0080309D">
      <w:pPr>
        <w:numPr>
          <w:ilvl w:val="1"/>
          <w:numId w:val="4"/>
        </w:numPr>
        <w:spacing w:after="0"/>
      </w:pPr>
      <w:r w:rsidRPr="0080309D">
        <w:t>Amplify region to be scanned using PCR</w:t>
      </w:r>
    </w:p>
    <w:p w:rsidR="0080309D" w:rsidRDefault="0080309D" w:rsidP="0080309D">
      <w:pPr>
        <w:numPr>
          <w:ilvl w:val="1"/>
          <w:numId w:val="4"/>
        </w:numPr>
        <w:spacing w:after="0"/>
      </w:pPr>
      <w:r w:rsidRPr="0080309D">
        <w:t>Denature and dilute the PCR products</w:t>
      </w:r>
    </w:p>
    <w:p w:rsidR="0080309D" w:rsidRDefault="0080309D" w:rsidP="0080309D">
      <w:pPr>
        <w:numPr>
          <w:ilvl w:val="1"/>
          <w:numId w:val="4"/>
        </w:numPr>
        <w:spacing w:after="0"/>
      </w:pPr>
      <w:r w:rsidRPr="0080309D">
        <w:t>Separate conformers by PAGE or CGE</w:t>
      </w:r>
    </w:p>
    <w:p w:rsidR="0080309D" w:rsidRDefault="0080309D" w:rsidP="0080309D">
      <w:pPr>
        <w:numPr>
          <w:ilvl w:val="1"/>
          <w:numId w:val="4"/>
        </w:numPr>
        <w:spacing w:after="0"/>
      </w:pPr>
      <w:r w:rsidRPr="0080309D">
        <w:t>Analyze results by comparison to reference normal control (+)</w:t>
      </w:r>
    </w:p>
    <w:p w:rsidR="0080309D" w:rsidRDefault="0080309D" w:rsidP="0080309D">
      <w:pPr>
        <w:numPr>
          <w:ilvl w:val="1"/>
          <w:numId w:val="4"/>
        </w:numPr>
        <w:spacing w:after="0"/>
      </w:pPr>
      <w:r w:rsidRPr="0080309D">
        <w:t>Detect PAGE bands by silver staining</w:t>
      </w:r>
    </w:p>
    <w:p w:rsidR="0080309D" w:rsidRDefault="0080309D" w:rsidP="0080309D">
      <w:pPr>
        <w:spacing w:after="0"/>
      </w:pPr>
    </w:p>
    <w:p w:rsidR="0080309D" w:rsidRDefault="0080309D" w:rsidP="0080309D">
      <w:pPr>
        <w:spacing w:after="0"/>
      </w:pPr>
      <w:r w:rsidRPr="0080309D">
        <w:t>Allele-Specific Oligomer Hybridization (ASO)</w:t>
      </w:r>
    </w:p>
    <w:p w:rsidR="00000000" w:rsidRPr="0080309D" w:rsidRDefault="005A6A2B" w:rsidP="0080309D">
      <w:pPr>
        <w:numPr>
          <w:ilvl w:val="0"/>
          <w:numId w:val="5"/>
        </w:numPr>
        <w:spacing w:after="0"/>
      </w:pPr>
      <w:r w:rsidRPr="0080309D">
        <w:t>Three specimens spotted on duplicate membranes</w:t>
      </w:r>
    </w:p>
    <w:p w:rsidR="0080309D" w:rsidRDefault="005A6A2B" w:rsidP="0080309D">
      <w:pPr>
        <w:numPr>
          <w:ilvl w:val="0"/>
          <w:numId w:val="5"/>
        </w:numPr>
        <w:spacing w:after="0"/>
      </w:pPr>
      <w:r w:rsidRPr="0080309D">
        <w:t xml:space="preserve">One membrane exposed to probe complementary to the normal sequence (+ probe) </w:t>
      </w:r>
    </w:p>
    <w:p w:rsidR="0080309D" w:rsidRDefault="0080309D" w:rsidP="0080309D">
      <w:pPr>
        <w:numPr>
          <w:ilvl w:val="0"/>
          <w:numId w:val="5"/>
        </w:numPr>
        <w:spacing w:after="0"/>
      </w:pPr>
      <w:r w:rsidRPr="0080309D">
        <w:t>One membrane exposed to probe complementary to the mutant sequence (m probe)</w:t>
      </w:r>
    </w:p>
    <w:p w:rsidR="00000000" w:rsidRPr="0080309D" w:rsidRDefault="005A6A2B" w:rsidP="0080309D">
      <w:pPr>
        <w:numPr>
          <w:ilvl w:val="0"/>
          <w:numId w:val="5"/>
        </w:numPr>
        <w:spacing w:after="0"/>
      </w:pPr>
      <w:r w:rsidRPr="0080309D">
        <w:lastRenderedPageBreak/>
        <w:t>Chromogenic probe detection</w:t>
      </w:r>
    </w:p>
    <w:p w:rsidR="00000000" w:rsidRPr="0080309D" w:rsidRDefault="005A6A2B" w:rsidP="0080309D">
      <w:pPr>
        <w:numPr>
          <w:ilvl w:val="1"/>
          <w:numId w:val="5"/>
        </w:numPr>
        <w:spacing w:after="0"/>
      </w:pPr>
      <w:r w:rsidRPr="0080309D">
        <w:t>1: normal (+/+)</w:t>
      </w:r>
    </w:p>
    <w:p w:rsidR="00000000" w:rsidRPr="0080309D" w:rsidRDefault="005A6A2B" w:rsidP="0080309D">
      <w:pPr>
        <w:numPr>
          <w:ilvl w:val="1"/>
          <w:numId w:val="5"/>
        </w:numPr>
        <w:spacing w:after="0"/>
      </w:pPr>
      <w:r w:rsidRPr="0080309D">
        <w:t>2: heterozygous (m/+)</w:t>
      </w:r>
    </w:p>
    <w:p w:rsidR="00000000" w:rsidRPr="0080309D" w:rsidRDefault="005A6A2B" w:rsidP="0080309D">
      <w:pPr>
        <w:numPr>
          <w:ilvl w:val="1"/>
          <w:numId w:val="5"/>
        </w:numPr>
        <w:spacing w:after="0"/>
      </w:pPr>
      <w:r w:rsidRPr="0080309D">
        <w:t>m: heterozygous mutant control</w:t>
      </w:r>
    </w:p>
    <w:p w:rsidR="00000000" w:rsidRPr="0080309D" w:rsidRDefault="005A6A2B" w:rsidP="0080309D">
      <w:pPr>
        <w:numPr>
          <w:ilvl w:val="1"/>
          <w:numId w:val="5"/>
        </w:numPr>
        <w:spacing w:after="0"/>
      </w:pPr>
      <w:r w:rsidRPr="0080309D">
        <w:t>+:  normal control</w:t>
      </w:r>
    </w:p>
    <w:p w:rsidR="00000000" w:rsidRPr="0080309D" w:rsidRDefault="005A6A2B" w:rsidP="0080309D">
      <w:pPr>
        <w:numPr>
          <w:ilvl w:val="1"/>
          <w:numId w:val="5"/>
        </w:numPr>
        <w:spacing w:after="0"/>
      </w:pPr>
      <w:r w:rsidRPr="0080309D">
        <w:t>N: negative control</w:t>
      </w:r>
    </w:p>
    <w:p w:rsidR="0080309D" w:rsidRDefault="0080309D" w:rsidP="0080309D">
      <w:pPr>
        <w:spacing w:after="0"/>
      </w:pPr>
    </w:p>
    <w:p w:rsidR="0080309D" w:rsidRDefault="0080309D" w:rsidP="0080309D">
      <w:pPr>
        <w:spacing w:after="0"/>
      </w:pPr>
      <w:r w:rsidRPr="0080309D">
        <w:t>Melt Curve Analysis</w:t>
      </w:r>
    </w:p>
    <w:p w:rsidR="00000000" w:rsidRPr="0080309D" w:rsidRDefault="005A6A2B" w:rsidP="0080309D">
      <w:pPr>
        <w:numPr>
          <w:ilvl w:val="0"/>
          <w:numId w:val="7"/>
        </w:numPr>
        <w:spacing w:after="0"/>
      </w:pPr>
      <w:r w:rsidRPr="0080309D">
        <w:t xml:space="preserve">Based on sequence effect on </w:t>
      </w:r>
      <w:r w:rsidRPr="0080309D">
        <w:t>T</w:t>
      </w:r>
      <w:r w:rsidRPr="0080309D">
        <w:rPr>
          <w:vertAlign w:val="subscript"/>
        </w:rPr>
        <w:t>m</w:t>
      </w:r>
    </w:p>
    <w:p w:rsidR="00000000" w:rsidRPr="0080309D" w:rsidRDefault="005A6A2B" w:rsidP="0080309D">
      <w:pPr>
        <w:numPr>
          <w:ilvl w:val="0"/>
          <w:numId w:val="7"/>
        </w:numPr>
        <w:spacing w:after="0"/>
      </w:pPr>
      <w:r w:rsidRPr="0080309D">
        <w:t>Can be performed with or without probes</w:t>
      </w:r>
    </w:p>
    <w:p w:rsidR="00000000" w:rsidRPr="0080309D" w:rsidRDefault="005A6A2B" w:rsidP="0080309D">
      <w:pPr>
        <w:numPr>
          <w:ilvl w:val="0"/>
          <w:numId w:val="7"/>
        </w:numPr>
        <w:spacing w:after="0"/>
      </w:pPr>
      <w:r w:rsidRPr="0080309D">
        <w:t>Requires double-strand DNA</w:t>
      </w:r>
      <w:r w:rsidRPr="0080309D">
        <w:t>–</w:t>
      </w:r>
      <w:r w:rsidRPr="0080309D">
        <w:t xml:space="preserve">specific dyes </w:t>
      </w:r>
    </w:p>
    <w:p w:rsidR="00000000" w:rsidRPr="0080309D" w:rsidRDefault="005A6A2B" w:rsidP="0080309D">
      <w:pPr>
        <w:numPr>
          <w:ilvl w:val="1"/>
          <w:numId w:val="7"/>
        </w:numPr>
        <w:spacing w:after="0"/>
      </w:pPr>
      <w:r w:rsidRPr="0080309D">
        <w:t xml:space="preserve">Ethidium bromide </w:t>
      </w:r>
    </w:p>
    <w:p w:rsidR="00000000" w:rsidRPr="0080309D" w:rsidRDefault="005A6A2B" w:rsidP="0080309D">
      <w:pPr>
        <w:numPr>
          <w:ilvl w:val="1"/>
          <w:numId w:val="7"/>
        </w:numPr>
        <w:spacing w:after="0"/>
      </w:pPr>
      <w:proofErr w:type="spellStart"/>
      <w:r w:rsidRPr="0080309D">
        <w:t>SyBrGreen</w:t>
      </w:r>
      <w:proofErr w:type="spellEnd"/>
    </w:p>
    <w:p w:rsidR="00000000" w:rsidRPr="0080309D" w:rsidRDefault="005A6A2B" w:rsidP="0080309D">
      <w:pPr>
        <w:numPr>
          <w:ilvl w:val="0"/>
          <w:numId w:val="7"/>
        </w:numPr>
        <w:spacing w:after="0"/>
      </w:pPr>
      <w:r w:rsidRPr="0080309D">
        <w:t>Also performed with fluorescence resonance energy transfer (</w:t>
      </w:r>
      <w:r w:rsidRPr="0080309D">
        <w:t>FRET</w:t>
      </w:r>
      <w:r w:rsidRPr="0080309D">
        <w:t>) probes</w:t>
      </w:r>
    </w:p>
    <w:p w:rsidR="00000000" w:rsidRPr="0080309D" w:rsidRDefault="005A6A2B" w:rsidP="0080309D">
      <w:pPr>
        <w:numPr>
          <w:ilvl w:val="0"/>
          <w:numId w:val="7"/>
        </w:numPr>
        <w:spacing w:after="0"/>
      </w:pPr>
      <w:r w:rsidRPr="0080309D">
        <w:t>Double-stranded DNA–specific dye (</w:t>
      </w:r>
      <w:proofErr w:type="spellStart"/>
      <w:r w:rsidRPr="0080309D">
        <w:t>SyBrGreen</w:t>
      </w:r>
      <w:proofErr w:type="spellEnd"/>
      <w:r w:rsidRPr="0080309D">
        <w:t>) will fluoresce when bound to DNA.</w:t>
      </w:r>
    </w:p>
    <w:p w:rsidR="00000000" w:rsidRPr="0080309D" w:rsidRDefault="005A6A2B" w:rsidP="0080309D">
      <w:pPr>
        <w:numPr>
          <w:ilvl w:val="0"/>
          <w:numId w:val="7"/>
        </w:numPr>
        <w:spacing w:after="0"/>
      </w:pPr>
      <w:r w:rsidRPr="0080309D">
        <w:t>Denaturation of DNA to single stra</w:t>
      </w:r>
      <w:r w:rsidRPr="0080309D">
        <w:t xml:space="preserve">nds will result in </w:t>
      </w:r>
      <w:r w:rsidRPr="0080309D">
        <w:t>loss of fluorescence</w:t>
      </w:r>
      <w:r w:rsidRPr="0080309D">
        <w:t>.</w:t>
      </w:r>
    </w:p>
    <w:p w:rsidR="00000000" w:rsidRPr="0080309D" w:rsidRDefault="005A6A2B" w:rsidP="0080309D">
      <w:pPr>
        <w:numPr>
          <w:ilvl w:val="0"/>
          <w:numId w:val="7"/>
        </w:numPr>
        <w:spacing w:after="0"/>
      </w:pPr>
      <w:r w:rsidRPr="0080309D">
        <w:t>Every sequence has</w:t>
      </w:r>
      <w:r w:rsidRPr="0080309D">
        <w:t xml:space="preserve"> a </w:t>
      </w:r>
      <w:r w:rsidRPr="0080309D">
        <w:t>characteristic T</w:t>
      </w:r>
      <w:r w:rsidRPr="0080309D">
        <w:rPr>
          <w:vertAlign w:val="subscript"/>
        </w:rPr>
        <w:t>m</w:t>
      </w:r>
      <w:r w:rsidRPr="0080309D">
        <w:t>.</w:t>
      </w:r>
    </w:p>
    <w:p w:rsidR="00000000" w:rsidRPr="0080309D" w:rsidRDefault="005A6A2B" w:rsidP="0080309D">
      <w:pPr>
        <w:numPr>
          <w:ilvl w:val="0"/>
          <w:numId w:val="7"/>
        </w:numPr>
        <w:spacing w:after="0"/>
      </w:pPr>
      <w:r w:rsidRPr="0080309D">
        <w:t>Melt curve T</w:t>
      </w:r>
      <w:r w:rsidRPr="0080309D">
        <w:rPr>
          <w:vertAlign w:val="subscript"/>
        </w:rPr>
        <w:t>m</w:t>
      </w:r>
      <w:r w:rsidRPr="0080309D">
        <w:t xml:space="preserve"> indicates which sequence is present.</w:t>
      </w:r>
    </w:p>
    <w:p w:rsidR="00000000" w:rsidRPr="0080309D" w:rsidRDefault="005A6A2B" w:rsidP="0080309D">
      <w:pPr>
        <w:numPr>
          <w:ilvl w:val="0"/>
          <w:numId w:val="7"/>
        </w:numPr>
        <w:spacing w:after="0"/>
      </w:pPr>
      <w:r w:rsidRPr="0080309D">
        <w:t>Detection instrument software may convert the melt curve to a derivative of fluorescence (speed of drop vs. temperature).</w:t>
      </w:r>
    </w:p>
    <w:p w:rsidR="0080309D" w:rsidRDefault="0080309D" w:rsidP="0080309D">
      <w:pPr>
        <w:spacing w:after="0"/>
      </w:pPr>
    </w:p>
    <w:p w:rsidR="0080309D" w:rsidRDefault="0080309D" w:rsidP="0080309D">
      <w:pPr>
        <w:spacing w:after="0"/>
      </w:pPr>
      <w:r w:rsidRPr="0080309D">
        <w:t>Array Technology</w:t>
      </w:r>
    </w:p>
    <w:p w:rsidR="00000000" w:rsidRPr="0080309D" w:rsidRDefault="005A6A2B" w:rsidP="0080309D">
      <w:pPr>
        <w:numPr>
          <w:ilvl w:val="0"/>
          <w:numId w:val="11"/>
        </w:numPr>
        <w:spacing w:after="0"/>
      </w:pPr>
      <w:r w:rsidRPr="0080309D">
        <w:t>Reverse dot blot</w:t>
      </w:r>
      <w:r w:rsidRPr="0080309D">
        <w:t xml:space="preserve"> methods</w:t>
      </w:r>
    </w:p>
    <w:p w:rsidR="00000000" w:rsidRPr="0080309D" w:rsidRDefault="005A6A2B" w:rsidP="0080309D">
      <w:pPr>
        <w:numPr>
          <w:ilvl w:val="0"/>
          <w:numId w:val="11"/>
        </w:numPr>
        <w:spacing w:after="0"/>
      </w:pPr>
      <w:r w:rsidRPr="0080309D">
        <w:t>Used to investigate multiple genomic sites simultaneously</w:t>
      </w:r>
    </w:p>
    <w:p w:rsidR="00000000" w:rsidRPr="0080309D" w:rsidRDefault="005A6A2B" w:rsidP="0080309D">
      <w:pPr>
        <w:numPr>
          <w:ilvl w:val="0"/>
          <w:numId w:val="11"/>
        </w:numPr>
        <w:spacing w:after="0"/>
      </w:pPr>
      <w:r w:rsidRPr="0080309D">
        <w:t>Unlabeled probes are bound to substrate.</w:t>
      </w:r>
    </w:p>
    <w:p w:rsidR="00000000" w:rsidRPr="0080309D" w:rsidRDefault="005A6A2B" w:rsidP="0080309D">
      <w:pPr>
        <w:numPr>
          <w:ilvl w:val="0"/>
          <w:numId w:val="11"/>
        </w:numPr>
        <w:spacing w:after="0"/>
      </w:pPr>
      <w:r w:rsidRPr="0080309D">
        <w:t>Specimen DNA is labeled and hybridized to immobilized probes.</w:t>
      </w:r>
    </w:p>
    <w:p w:rsidR="0080309D" w:rsidRDefault="0080309D" w:rsidP="0080309D">
      <w:pPr>
        <w:spacing w:after="0"/>
      </w:pPr>
    </w:p>
    <w:p w:rsidR="0080309D" w:rsidRDefault="0080309D" w:rsidP="0080309D">
      <w:pPr>
        <w:spacing w:after="0"/>
      </w:pPr>
      <w:r w:rsidRPr="0080309D">
        <w:t>High-Density Oligonucleotide Arrays</w:t>
      </w:r>
    </w:p>
    <w:p w:rsidR="00000000" w:rsidRPr="0080309D" w:rsidRDefault="005A6A2B" w:rsidP="0080309D">
      <w:pPr>
        <w:numPr>
          <w:ilvl w:val="0"/>
          <w:numId w:val="12"/>
        </w:numPr>
        <w:spacing w:after="0"/>
      </w:pPr>
      <w:r w:rsidRPr="0080309D">
        <w:t>Interrogate thousands of genes simultaneously</w:t>
      </w:r>
    </w:p>
    <w:p w:rsidR="00000000" w:rsidRPr="0080309D" w:rsidRDefault="005A6A2B" w:rsidP="0080309D">
      <w:pPr>
        <w:numPr>
          <w:ilvl w:val="0"/>
          <w:numId w:val="12"/>
        </w:numPr>
        <w:spacing w:after="0"/>
      </w:pPr>
      <w:r w:rsidRPr="0080309D">
        <w:t>Requires a new array for each sample</w:t>
      </w:r>
    </w:p>
    <w:p w:rsidR="00000000" w:rsidRPr="0080309D" w:rsidRDefault="005A6A2B" w:rsidP="0080309D">
      <w:pPr>
        <w:numPr>
          <w:ilvl w:val="0"/>
          <w:numId w:val="12"/>
        </w:numPr>
        <w:spacing w:after="0"/>
      </w:pPr>
      <w:r w:rsidRPr="0080309D">
        <w:t>Unlabeled probes are synthesized on the substrate.</w:t>
      </w:r>
    </w:p>
    <w:p w:rsidR="00000000" w:rsidRPr="0080309D" w:rsidRDefault="005A6A2B" w:rsidP="0080309D">
      <w:pPr>
        <w:numPr>
          <w:ilvl w:val="0"/>
          <w:numId w:val="12"/>
        </w:numPr>
        <w:spacing w:after="0"/>
      </w:pPr>
      <w:r w:rsidRPr="0080309D">
        <w:t>Test DNA is fragmented before hybridization.</w:t>
      </w:r>
    </w:p>
    <w:p w:rsidR="00000000" w:rsidRPr="0080309D" w:rsidRDefault="005A6A2B" w:rsidP="0080309D">
      <w:pPr>
        <w:numPr>
          <w:ilvl w:val="0"/>
          <w:numId w:val="12"/>
        </w:numPr>
        <w:spacing w:after="0"/>
      </w:pPr>
      <w:r w:rsidRPr="0080309D">
        <w:t>Short fragments will bind specifically to complementary sequences on the array.</w:t>
      </w:r>
    </w:p>
    <w:p w:rsidR="00000000" w:rsidRPr="0080309D" w:rsidRDefault="005A6A2B" w:rsidP="0080309D">
      <w:pPr>
        <w:numPr>
          <w:ilvl w:val="0"/>
          <w:numId w:val="12"/>
        </w:numPr>
        <w:spacing w:after="0"/>
      </w:pPr>
      <w:r w:rsidRPr="0080309D">
        <w:t>Tiling</w:t>
      </w:r>
      <w:r w:rsidRPr="0080309D">
        <w:t xml:space="preserve"> (overlapping probe sequences) is used to blanket detection of nucleotide changes in the sample.</w:t>
      </w:r>
    </w:p>
    <w:p w:rsidR="00000000" w:rsidRPr="0080309D" w:rsidRDefault="005A6A2B" w:rsidP="0080309D">
      <w:pPr>
        <w:numPr>
          <w:ilvl w:val="0"/>
          <w:numId w:val="12"/>
        </w:numPr>
        <w:spacing w:after="0"/>
      </w:pPr>
      <w:r w:rsidRPr="0080309D">
        <w:t>Fluorescent signal indicates which sample hybridized DNA to prob</w:t>
      </w:r>
      <w:r w:rsidRPr="0080309D">
        <w:t>e.</w:t>
      </w:r>
    </w:p>
    <w:p w:rsidR="00000000" w:rsidRPr="0080309D" w:rsidRDefault="005A6A2B" w:rsidP="0080309D">
      <w:pPr>
        <w:numPr>
          <w:ilvl w:val="0"/>
          <w:numId w:val="12"/>
        </w:numPr>
        <w:spacing w:after="0"/>
      </w:pPr>
      <w:r w:rsidRPr="0080309D">
        <w:t xml:space="preserve">Fluorescence is detected, normalized, and averaged by </w:t>
      </w:r>
      <w:r w:rsidRPr="0080309D">
        <w:t>array readers</w:t>
      </w:r>
      <w:r w:rsidRPr="0080309D">
        <w:t xml:space="preserve"> and software.</w:t>
      </w:r>
    </w:p>
    <w:p w:rsidR="0080309D" w:rsidRDefault="0080309D" w:rsidP="0080309D">
      <w:pPr>
        <w:spacing w:after="0"/>
      </w:pPr>
    </w:p>
    <w:p w:rsidR="0080309D" w:rsidRDefault="0080309D" w:rsidP="0080309D">
      <w:pPr>
        <w:spacing w:after="0"/>
      </w:pPr>
    </w:p>
    <w:p w:rsidR="0080309D" w:rsidRDefault="0080309D" w:rsidP="0080309D">
      <w:pPr>
        <w:spacing w:after="0"/>
      </w:pPr>
      <w:r w:rsidRPr="0080309D">
        <w:lastRenderedPageBreak/>
        <w:t>Sequencing (Polymerization)-Based Methods</w:t>
      </w:r>
    </w:p>
    <w:p w:rsidR="00000000" w:rsidRPr="0080309D" w:rsidRDefault="005A6A2B" w:rsidP="0080309D">
      <w:pPr>
        <w:numPr>
          <w:ilvl w:val="0"/>
          <w:numId w:val="15"/>
        </w:numPr>
        <w:spacing w:after="0"/>
      </w:pPr>
      <w:r w:rsidRPr="0080309D">
        <w:t>Sequence-</w:t>
      </w:r>
      <w:proofErr w:type="spellStart"/>
      <w:r w:rsidRPr="0080309D">
        <w:t>specifc</w:t>
      </w:r>
      <w:proofErr w:type="spellEnd"/>
      <w:r w:rsidRPr="0080309D">
        <w:t xml:space="preserve"> PCR (SSP-PCR)</w:t>
      </w:r>
    </w:p>
    <w:p w:rsidR="00000000" w:rsidRPr="0080309D" w:rsidRDefault="005A6A2B" w:rsidP="0080309D">
      <w:pPr>
        <w:numPr>
          <w:ilvl w:val="0"/>
          <w:numId w:val="15"/>
        </w:numPr>
        <w:spacing w:after="0"/>
      </w:pPr>
      <w:r w:rsidRPr="0080309D">
        <w:t>Allelic discrimination</w:t>
      </w:r>
    </w:p>
    <w:p w:rsidR="00000000" w:rsidRPr="0080309D" w:rsidRDefault="005A6A2B" w:rsidP="0080309D">
      <w:pPr>
        <w:numPr>
          <w:ilvl w:val="0"/>
          <w:numId w:val="15"/>
        </w:numPr>
        <w:spacing w:after="0"/>
      </w:pPr>
      <w:r w:rsidRPr="0080309D">
        <w:t>Direct sequencing</w:t>
      </w:r>
    </w:p>
    <w:p w:rsidR="00000000" w:rsidRPr="0080309D" w:rsidRDefault="005A6A2B" w:rsidP="0080309D">
      <w:pPr>
        <w:numPr>
          <w:ilvl w:val="0"/>
          <w:numId w:val="15"/>
        </w:numPr>
        <w:spacing w:after="0"/>
      </w:pPr>
      <w:r w:rsidRPr="0080309D">
        <w:t>PCR primer extension requires that the 3</w:t>
      </w:r>
      <w:r w:rsidRPr="0080309D">
        <w:t>′</w:t>
      </w:r>
      <w:r w:rsidRPr="0080309D">
        <w:t xml:space="preserve"> base of the primer is complementary to the template.</w:t>
      </w:r>
    </w:p>
    <w:p w:rsidR="00000000" w:rsidRPr="0080309D" w:rsidRDefault="005A6A2B" w:rsidP="0080309D">
      <w:pPr>
        <w:numPr>
          <w:ilvl w:val="0"/>
          <w:numId w:val="15"/>
        </w:numPr>
        <w:spacing w:after="0"/>
      </w:pPr>
      <w:r w:rsidRPr="0080309D">
        <w:t>Primer design is used to detect mutations in DNA.</w:t>
      </w:r>
    </w:p>
    <w:p w:rsidR="00000000" w:rsidRPr="0080309D" w:rsidRDefault="005A6A2B" w:rsidP="0080309D">
      <w:pPr>
        <w:numPr>
          <w:ilvl w:val="0"/>
          <w:numId w:val="15"/>
        </w:numPr>
        <w:spacing w:after="0"/>
      </w:pPr>
      <w:r w:rsidRPr="0080309D">
        <w:t>Generation of PCR product indicates the presence of mutation or polymorphism in the template.</w:t>
      </w:r>
    </w:p>
    <w:p w:rsidR="0080309D" w:rsidRDefault="0080309D" w:rsidP="0080309D">
      <w:pPr>
        <w:spacing w:after="0"/>
      </w:pPr>
    </w:p>
    <w:p w:rsidR="0080309D" w:rsidRDefault="0080309D" w:rsidP="0080309D">
      <w:pPr>
        <w:spacing w:after="0"/>
      </w:pPr>
      <w:r w:rsidRPr="0080309D">
        <w:t>Allelic Discrimination</w:t>
      </w:r>
    </w:p>
    <w:p w:rsidR="00000000" w:rsidRPr="0080309D" w:rsidRDefault="005A6A2B" w:rsidP="0080309D">
      <w:pPr>
        <w:numPr>
          <w:ilvl w:val="0"/>
          <w:numId w:val="18"/>
        </w:numPr>
        <w:spacing w:after="0"/>
      </w:pPr>
      <w:r w:rsidRPr="0080309D">
        <w:t>Uses fluorescently labeled probes</w:t>
      </w:r>
    </w:p>
    <w:p w:rsidR="00000000" w:rsidRPr="0080309D" w:rsidRDefault="005A6A2B" w:rsidP="0080309D">
      <w:pPr>
        <w:numPr>
          <w:ilvl w:val="0"/>
          <w:numId w:val="18"/>
        </w:numPr>
        <w:spacing w:after="0"/>
      </w:pPr>
      <w:r w:rsidRPr="0080309D">
        <w:t xml:space="preserve">Similar to </w:t>
      </w:r>
      <w:proofErr w:type="spellStart"/>
      <w:r w:rsidRPr="0080309D">
        <w:t>TaqMan</w:t>
      </w:r>
      <w:proofErr w:type="spellEnd"/>
      <w:r w:rsidRPr="0080309D">
        <w:t xml:space="preserve"> technology</w:t>
      </w:r>
    </w:p>
    <w:p w:rsidR="00000000" w:rsidRPr="0080309D" w:rsidRDefault="005A6A2B" w:rsidP="0080309D">
      <w:pPr>
        <w:numPr>
          <w:ilvl w:val="0"/>
          <w:numId w:val="18"/>
        </w:numPr>
        <w:spacing w:after="0"/>
      </w:pPr>
      <w:r w:rsidRPr="0080309D">
        <w:t>Generates “color” signal for mutant or normal sequence</w:t>
      </w:r>
    </w:p>
    <w:p w:rsidR="00000000" w:rsidRPr="0080309D" w:rsidRDefault="005A6A2B" w:rsidP="0080309D">
      <w:pPr>
        <w:numPr>
          <w:ilvl w:val="0"/>
          <w:numId w:val="18"/>
        </w:numPr>
        <w:spacing w:after="0"/>
      </w:pPr>
      <w:r w:rsidRPr="0080309D">
        <w:t>Performed on real-time PCR instruments</w:t>
      </w:r>
    </w:p>
    <w:p w:rsidR="00000000" w:rsidRPr="0080309D" w:rsidRDefault="005A6A2B" w:rsidP="0080309D">
      <w:pPr>
        <w:numPr>
          <w:ilvl w:val="0"/>
          <w:numId w:val="18"/>
        </w:numPr>
        <w:spacing w:after="0"/>
      </w:pPr>
      <w:r w:rsidRPr="0080309D">
        <w:t>Probe complementary to normal sequence labeled with FAM fluorescent dye</w:t>
      </w:r>
    </w:p>
    <w:p w:rsidR="00000000" w:rsidRPr="0080309D" w:rsidRDefault="005A6A2B" w:rsidP="0080309D">
      <w:pPr>
        <w:numPr>
          <w:ilvl w:val="0"/>
          <w:numId w:val="18"/>
        </w:numPr>
        <w:spacing w:after="0"/>
      </w:pPr>
      <w:r w:rsidRPr="0080309D">
        <w:t>Probe complementary to normal sequence labeled with VIC fluorescent dye</w:t>
      </w:r>
    </w:p>
    <w:p w:rsidR="00000000" w:rsidRPr="0080309D" w:rsidRDefault="005A6A2B" w:rsidP="0080309D">
      <w:pPr>
        <w:numPr>
          <w:ilvl w:val="0"/>
          <w:numId w:val="18"/>
        </w:numPr>
        <w:spacing w:after="0"/>
      </w:pPr>
      <w:r w:rsidRPr="0080309D">
        <w:t>Signals are detected and analyzed by the instrument software.</w:t>
      </w:r>
    </w:p>
    <w:p w:rsidR="00000000" w:rsidRPr="0080309D" w:rsidRDefault="005A6A2B" w:rsidP="0080309D">
      <w:pPr>
        <w:numPr>
          <w:ilvl w:val="0"/>
          <w:numId w:val="18"/>
        </w:numPr>
        <w:spacing w:after="0"/>
      </w:pPr>
      <w:r w:rsidRPr="0080309D">
        <w:t>Multiple samples are analyzed simultaneously.</w:t>
      </w:r>
    </w:p>
    <w:p w:rsidR="0080309D" w:rsidRDefault="0080309D" w:rsidP="0080309D">
      <w:pPr>
        <w:spacing w:after="0"/>
      </w:pPr>
    </w:p>
    <w:p w:rsidR="0080309D" w:rsidRDefault="0080309D" w:rsidP="0080309D">
      <w:pPr>
        <w:spacing w:after="0"/>
      </w:pPr>
      <w:r w:rsidRPr="0080309D">
        <w:t>Cleavage-Based Methods</w:t>
      </w:r>
    </w:p>
    <w:p w:rsidR="00000000" w:rsidRPr="0080309D" w:rsidRDefault="005A6A2B" w:rsidP="0080309D">
      <w:pPr>
        <w:numPr>
          <w:ilvl w:val="0"/>
          <w:numId w:val="21"/>
        </w:numPr>
        <w:spacing w:after="0"/>
      </w:pPr>
      <w:r w:rsidRPr="0080309D">
        <w:t>Restriction fragment length polymorphism (RFLP)</w:t>
      </w:r>
    </w:p>
    <w:p w:rsidR="00000000" w:rsidRPr="0080309D" w:rsidRDefault="005A6A2B" w:rsidP="0080309D">
      <w:pPr>
        <w:numPr>
          <w:ilvl w:val="0"/>
          <w:numId w:val="21"/>
        </w:numPr>
        <w:spacing w:after="0"/>
      </w:pPr>
      <w:r w:rsidRPr="0080309D">
        <w:t>Nuclease cleavage</w:t>
      </w:r>
    </w:p>
    <w:p w:rsidR="00000000" w:rsidRPr="0080309D" w:rsidRDefault="005A6A2B" w:rsidP="0080309D">
      <w:pPr>
        <w:numPr>
          <w:ilvl w:val="0"/>
          <w:numId w:val="21"/>
        </w:numPr>
        <w:spacing w:after="0"/>
      </w:pPr>
      <w:r w:rsidRPr="0080309D">
        <w:t>Invader (</w:t>
      </w:r>
      <w:proofErr w:type="spellStart"/>
      <w:r w:rsidRPr="0080309D">
        <w:t>Hologic</w:t>
      </w:r>
      <w:proofErr w:type="spellEnd"/>
      <w:r w:rsidRPr="0080309D">
        <w:t xml:space="preserve">) </w:t>
      </w:r>
    </w:p>
    <w:p w:rsidR="0080309D" w:rsidRDefault="0080309D" w:rsidP="0080309D">
      <w:pPr>
        <w:spacing w:after="0"/>
      </w:pPr>
    </w:p>
    <w:p w:rsidR="0080309D" w:rsidRDefault="0080309D" w:rsidP="0080309D">
      <w:pPr>
        <w:spacing w:after="0"/>
      </w:pPr>
      <w:r w:rsidRPr="0080309D">
        <w:t>Restriction Fragment Length Polymorphism (RFLP)</w:t>
      </w:r>
    </w:p>
    <w:p w:rsidR="00000000" w:rsidRPr="0080309D" w:rsidRDefault="005A6A2B" w:rsidP="0080309D">
      <w:pPr>
        <w:numPr>
          <w:ilvl w:val="0"/>
          <w:numId w:val="22"/>
        </w:numPr>
        <w:spacing w:after="0"/>
      </w:pPr>
      <w:r w:rsidRPr="0080309D">
        <w:t>Restriction enzyme site recognition detects presence of sequence changes.</w:t>
      </w:r>
    </w:p>
    <w:p w:rsidR="0080309D" w:rsidRPr="0080309D" w:rsidRDefault="0080309D" w:rsidP="0080309D">
      <w:pPr>
        <w:spacing w:after="0"/>
      </w:pPr>
      <w:r w:rsidRPr="0080309D">
        <w:t xml:space="preserve"> </w:t>
      </w:r>
      <w:r>
        <w:tab/>
      </w:r>
      <w:r>
        <w:tab/>
      </w:r>
      <w:r w:rsidRPr="0080309D">
        <w:t>e.g., G-&gt;A change creates</w:t>
      </w:r>
      <w:r w:rsidRPr="0080309D">
        <w:rPr>
          <w:i/>
          <w:iCs/>
        </w:rPr>
        <w:t xml:space="preserve"> EcoR1</w:t>
      </w:r>
      <w:r w:rsidRPr="0080309D">
        <w:t xml:space="preserve"> site:</w:t>
      </w:r>
    </w:p>
    <w:p w:rsidR="0080309D" w:rsidRDefault="0080309D" w:rsidP="0080309D">
      <w:pPr>
        <w:spacing w:after="0"/>
      </w:pPr>
    </w:p>
    <w:p w:rsidR="005A6A2B" w:rsidRDefault="005A6A2B" w:rsidP="0080309D">
      <w:pPr>
        <w:spacing w:after="0"/>
      </w:pPr>
      <w:proofErr w:type="spellStart"/>
      <w:r w:rsidRPr="005A6A2B">
        <w:t>Heteroduplex</w:t>
      </w:r>
      <w:proofErr w:type="spellEnd"/>
      <w:r w:rsidRPr="005A6A2B">
        <w:t xml:space="preserve"> Analysis with Single-Strand-Specific Nucleases</w:t>
      </w:r>
    </w:p>
    <w:p w:rsidR="00000000" w:rsidRPr="005A6A2B" w:rsidRDefault="005A6A2B" w:rsidP="005A6A2B">
      <w:pPr>
        <w:numPr>
          <w:ilvl w:val="0"/>
          <w:numId w:val="23"/>
        </w:numPr>
        <w:spacing w:after="0"/>
      </w:pPr>
      <w:r w:rsidRPr="005A6A2B">
        <w:t>Uses nucleases that cut single</w:t>
      </w:r>
      <w:r w:rsidRPr="005A6A2B">
        <w:t>-</w:t>
      </w:r>
      <w:r w:rsidRPr="005A6A2B">
        <w:t xml:space="preserve">stranded bubbles in </w:t>
      </w:r>
      <w:proofErr w:type="spellStart"/>
      <w:r w:rsidRPr="005A6A2B">
        <w:t>heteroduplexes</w:t>
      </w:r>
      <w:proofErr w:type="spellEnd"/>
      <w:r w:rsidRPr="005A6A2B">
        <w:t>.</w:t>
      </w:r>
    </w:p>
    <w:p w:rsidR="00000000" w:rsidRPr="005A6A2B" w:rsidRDefault="005A6A2B" w:rsidP="005A6A2B">
      <w:pPr>
        <w:numPr>
          <w:ilvl w:val="0"/>
          <w:numId w:val="23"/>
        </w:numPr>
        <w:spacing w:after="0"/>
      </w:pPr>
      <w:r w:rsidRPr="005A6A2B">
        <w:t>Region of interest is amplified by PCR.</w:t>
      </w:r>
    </w:p>
    <w:p w:rsidR="00000000" w:rsidRPr="005A6A2B" w:rsidRDefault="005A6A2B" w:rsidP="005A6A2B">
      <w:pPr>
        <w:numPr>
          <w:ilvl w:val="0"/>
          <w:numId w:val="23"/>
        </w:numPr>
        <w:spacing w:after="0"/>
      </w:pPr>
      <w:r w:rsidRPr="005A6A2B">
        <w:t>PCR product is denatured and renatured with or without added normal PCR product.</w:t>
      </w:r>
    </w:p>
    <w:p w:rsidR="00000000" w:rsidRPr="005A6A2B" w:rsidRDefault="005A6A2B" w:rsidP="005A6A2B">
      <w:pPr>
        <w:numPr>
          <w:ilvl w:val="0"/>
          <w:numId w:val="23"/>
        </w:numPr>
        <w:spacing w:after="0"/>
      </w:pPr>
      <w:r w:rsidRPr="005A6A2B">
        <w:t>Renatured duplexes are digested with nuclease; e.g., S1 nuclease.</w:t>
      </w:r>
    </w:p>
    <w:p w:rsidR="00000000" w:rsidRPr="005A6A2B" w:rsidRDefault="005A6A2B" w:rsidP="005A6A2B">
      <w:pPr>
        <w:numPr>
          <w:ilvl w:val="0"/>
          <w:numId w:val="23"/>
        </w:numPr>
        <w:spacing w:after="0"/>
      </w:pPr>
      <w:r w:rsidRPr="005A6A2B">
        <w:t>Products are observed by gel electrophoresis.</w:t>
      </w:r>
    </w:p>
    <w:p w:rsidR="005A6A2B" w:rsidRDefault="005A6A2B" w:rsidP="0080309D">
      <w:pPr>
        <w:spacing w:after="0"/>
      </w:pPr>
    </w:p>
    <w:p w:rsidR="005A6A2B" w:rsidRDefault="005A6A2B" w:rsidP="0080309D">
      <w:pPr>
        <w:spacing w:after="0"/>
      </w:pPr>
      <w:r w:rsidRPr="005A6A2B">
        <w:t>Invader Technology</w:t>
      </w:r>
    </w:p>
    <w:p w:rsidR="00000000" w:rsidRPr="005A6A2B" w:rsidRDefault="005A6A2B" w:rsidP="005A6A2B">
      <w:pPr>
        <w:numPr>
          <w:ilvl w:val="0"/>
          <w:numId w:val="24"/>
        </w:numPr>
        <w:spacing w:after="0"/>
      </w:pPr>
      <w:r w:rsidRPr="005A6A2B">
        <w:t xml:space="preserve">Mutation detection with proprietary </w:t>
      </w:r>
      <w:proofErr w:type="spellStart"/>
      <w:r w:rsidRPr="005A6A2B">
        <w:t>Cleavase</w:t>
      </w:r>
      <w:proofErr w:type="spellEnd"/>
      <w:r w:rsidRPr="005A6A2B">
        <w:t xml:space="preserve"> enzyme</w:t>
      </w:r>
    </w:p>
    <w:p w:rsidR="00000000" w:rsidRPr="005A6A2B" w:rsidRDefault="005A6A2B" w:rsidP="005A6A2B">
      <w:pPr>
        <w:numPr>
          <w:ilvl w:val="0"/>
          <w:numId w:val="24"/>
        </w:numPr>
        <w:spacing w:after="0"/>
      </w:pPr>
      <w:r w:rsidRPr="005A6A2B">
        <w:t>Sample is mixed with probes and enzyme.</w:t>
      </w:r>
    </w:p>
    <w:p w:rsidR="00000000" w:rsidRPr="005A6A2B" w:rsidRDefault="005A6A2B" w:rsidP="005A6A2B">
      <w:pPr>
        <w:numPr>
          <w:ilvl w:val="0"/>
          <w:numId w:val="24"/>
        </w:numPr>
        <w:spacing w:after="0"/>
      </w:pPr>
      <w:r w:rsidRPr="005A6A2B">
        <w:t>Enzyme cleavage of probe-test sample hybrid will yield fluorescent signal.</w:t>
      </w:r>
    </w:p>
    <w:p w:rsidR="00000000" w:rsidRPr="005A6A2B" w:rsidRDefault="005A6A2B" w:rsidP="005A6A2B">
      <w:pPr>
        <w:numPr>
          <w:ilvl w:val="0"/>
          <w:numId w:val="24"/>
        </w:numPr>
        <w:spacing w:after="0"/>
      </w:pPr>
      <w:r w:rsidRPr="005A6A2B">
        <w:lastRenderedPageBreak/>
        <w:t>Signal w</w:t>
      </w:r>
      <w:r w:rsidRPr="005A6A2B">
        <w:t>ill only occur if probe and test sample sequence are complementary.</w:t>
      </w:r>
    </w:p>
    <w:p w:rsidR="005A6A2B" w:rsidRDefault="005A6A2B" w:rsidP="0080309D">
      <w:pPr>
        <w:spacing w:after="0"/>
      </w:pPr>
    </w:p>
    <w:p w:rsidR="005A6A2B" w:rsidRDefault="005A6A2B" w:rsidP="0080309D">
      <w:pPr>
        <w:spacing w:after="0"/>
      </w:pPr>
      <w:r w:rsidRPr="005A6A2B">
        <w:t>Summary</w:t>
      </w:r>
    </w:p>
    <w:p w:rsidR="00000000" w:rsidRPr="005A6A2B" w:rsidRDefault="005A6A2B" w:rsidP="005A6A2B">
      <w:pPr>
        <w:numPr>
          <w:ilvl w:val="0"/>
          <w:numId w:val="25"/>
        </w:numPr>
        <w:spacing w:after="0"/>
      </w:pPr>
      <w:r w:rsidRPr="005A6A2B">
        <w:t>Mutations and polymorphisms are changes in the</w:t>
      </w:r>
      <w:r w:rsidRPr="005A6A2B">
        <w:t xml:space="preserve"> DNA sequence.</w:t>
      </w:r>
    </w:p>
    <w:p w:rsidR="00000000" w:rsidRPr="005A6A2B" w:rsidRDefault="005A6A2B" w:rsidP="005A6A2B">
      <w:pPr>
        <w:numPr>
          <w:ilvl w:val="0"/>
          <w:numId w:val="25"/>
        </w:numPr>
        <w:spacing w:after="0"/>
      </w:pPr>
      <w:r w:rsidRPr="005A6A2B">
        <w:t>DNA sequence changes have varying effects on the phenotype.</w:t>
      </w:r>
    </w:p>
    <w:p w:rsidR="00000000" w:rsidRPr="005A6A2B" w:rsidRDefault="005A6A2B" w:rsidP="005A6A2B">
      <w:pPr>
        <w:numPr>
          <w:ilvl w:val="0"/>
          <w:numId w:val="25"/>
        </w:numPr>
        <w:spacing w:after="0"/>
      </w:pPr>
      <w:r w:rsidRPr="005A6A2B">
        <w:t>Molecular detection of mutations include hybridiz</w:t>
      </w:r>
      <w:r w:rsidRPr="005A6A2B">
        <w:t>ation-, sequence-, or cleavage-based methods.</w:t>
      </w:r>
    </w:p>
    <w:p w:rsidR="005A6A2B" w:rsidRDefault="005A6A2B" w:rsidP="0080309D">
      <w:pPr>
        <w:spacing w:after="0"/>
      </w:pPr>
      <w:bookmarkStart w:id="0" w:name="_GoBack"/>
      <w:bookmarkEnd w:id="0"/>
    </w:p>
    <w:sectPr w:rsidR="005A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53C"/>
    <w:multiLevelType w:val="hybridMultilevel"/>
    <w:tmpl w:val="024A4BE2"/>
    <w:lvl w:ilvl="0" w:tplc="781EA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A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D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A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23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8F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27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9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0D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91416"/>
    <w:multiLevelType w:val="hybridMultilevel"/>
    <w:tmpl w:val="9BEC4DC6"/>
    <w:lvl w:ilvl="0" w:tplc="1742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2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23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6C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EB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E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E8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8C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EE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CD5E3D"/>
    <w:multiLevelType w:val="hybridMultilevel"/>
    <w:tmpl w:val="2132E330"/>
    <w:lvl w:ilvl="0" w:tplc="63A04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2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A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A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EE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2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6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8F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1E58BD"/>
    <w:multiLevelType w:val="hybridMultilevel"/>
    <w:tmpl w:val="113C79C6"/>
    <w:lvl w:ilvl="0" w:tplc="151AE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E3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4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0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A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1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08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340DC"/>
    <w:multiLevelType w:val="hybridMultilevel"/>
    <w:tmpl w:val="181429C0"/>
    <w:lvl w:ilvl="0" w:tplc="FB547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4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A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AB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AE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6D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6A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A07C73"/>
    <w:multiLevelType w:val="hybridMultilevel"/>
    <w:tmpl w:val="34ECA91C"/>
    <w:lvl w:ilvl="0" w:tplc="23EA2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A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E6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A1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B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E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87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01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4A4581"/>
    <w:multiLevelType w:val="hybridMultilevel"/>
    <w:tmpl w:val="3BF4789C"/>
    <w:lvl w:ilvl="0" w:tplc="9E464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C9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63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C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4C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2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5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83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C619B0"/>
    <w:multiLevelType w:val="hybridMultilevel"/>
    <w:tmpl w:val="65A27EC4"/>
    <w:lvl w:ilvl="0" w:tplc="B706F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4C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E6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2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E5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3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2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0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DE65C0"/>
    <w:multiLevelType w:val="hybridMultilevel"/>
    <w:tmpl w:val="78F48814"/>
    <w:lvl w:ilvl="0" w:tplc="C8420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EF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E6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A8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AB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C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A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E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A3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7759CA"/>
    <w:multiLevelType w:val="hybridMultilevel"/>
    <w:tmpl w:val="E042DB5A"/>
    <w:lvl w:ilvl="0" w:tplc="84760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A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8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A7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E1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CB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25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61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2D16E5"/>
    <w:multiLevelType w:val="hybridMultilevel"/>
    <w:tmpl w:val="01F43778"/>
    <w:lvl w:ilvl="0" w:tplc="5CBE5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E9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4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8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6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21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6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C2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F62B74"/>
    <w:multiLevelType w:val="hybridMultilevel"/>
    <w:tmpl w:val="5C08F454"/>
    <w:lvl w:ilvl="0" w:tplc="F262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E2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D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8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2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F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EB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4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C1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5B0161"/>
    <w:multiLevelType w:val="hybridMultilevel"/>
    <w:tmpl w:val="39F6F380"/>
    <w:lvl w:ilvl="0" w:tplc="36C23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3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28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AE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0F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AC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62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4B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E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2B0BAD"/>
    <w:multiLevelType w:val="hybridMultilevel"/>
    <w:tmpl w:val="2536E9EC"/>
    <w:lvl w:ilvl="0" w:tplc="BBDC6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68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E2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8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6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AA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4B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E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3D6CBC"/>
    <w:multiLevelType w:val="hybridMultilevel"/>
    <w:tmpl w:val="909AE1FE"/>
    <w:lvl w:ilvl="0" w:tplc="9158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21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A1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8B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2E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7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46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EA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AD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6A513A"/>
    <w:multiLevelType w:val="hybridMultilevel"/>
    <w:tmpl w:val="C57A5152"/>
    <w:lvl w:ilvl="0" w:tplc="09C2C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24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8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0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0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4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0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2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0F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A05502"/>
    <w:multiLevelType w:val="hybridMultilevel"/>
    <w:tmpl w:val="0838957A"/>
    <w:lvl w:ilvl="0" w:tplc="15B4F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4D46C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87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F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43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88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2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A5064A"/>
    <w:multiLevelType w:val="hybridMultilevel"/>
    <w:tmpl w:val="F2346E76"/>
    <w:lvl w:ilvl="0" w:tplc="2CDE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5B52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9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6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2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A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8D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B96985"/>
    <w:multiLevelType w:val="hybridMultilevel"/>
    <w:tmpl w:val="AC2451B6"/>
    <w:lvl w:ilvl="0" w:tplc="3836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6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80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B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2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6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AD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43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3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F072F1"/>
    <w:multiLevelType w:val="hybridMultilevel"/>
    <w:tmpl w:val="A4FAA8C2"/>
    <w:lvl w:ilvl="0" w:tplc="84645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8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0B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D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E4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8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7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6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6A2014"/>
    <w:multiLevelType w:val="hybridMultilevel"/>
    <w:tmpl w:val="909A0662"/>
    <w:lvl w:ilvl="0" w:tplc="4C48D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41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E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8E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4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9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48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EB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2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C274EF"/>
    <w:multiLevelType w:val="hybridMultilevel"/>
    <w:tmpl w:val="92F09A02"/>
    <w:lvl w:ilvl="0" w:tplc="A9EC5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8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CB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45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4C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28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C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C0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16CED"/>
    <w:multiLevelType w:val="hybridMultilevel"/>
    <w:tmpl w:val="35A41FFC"/>
    <w:lvl w:ilvl="0" w:tplc="8278C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A3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E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EC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0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02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0F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E1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6D7FE2"/>
    <w:multiLevelType w:val="hybridMultilevel"/>
    <w:tmpl w:val="C5562610"/>
    <w:lvl w:ilvl="0" w:tplc="7662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C8F70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E4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4D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C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1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7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E75FCC"/>
    <w:multiLevelType w:val="hybridMultilevel"/>
    <w:tmpl w:val="A378A5F6"/>
    <w:lvl w:ilvl="0" w:tplc="7BC0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A2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4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0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C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2A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3"/>
  </w:num>
  <w:num w:numId="5">
    <w:abstractNumId w:val="24"/>
  </w:num>
  <w:num w:numId="6">
    <w:abstractNumId w:val="17"/>
  </w:num>
  <w:num w:numId="7">
    <w:abstractNumId w:val="16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22"/>
  </w:num>
  <w:num w:numId="18">
    <w:abstractNumId w:val="1"/>
  </w:num>
  <w:num w:numId="19">
    <w:abstractNumId w:val="9"/>
  </w:num>
  <w:num w:numId="20">
    <w:abstractNumId w:val="0"/>
  </w:num>
  <w:num w:numId="21">
    <w:abstractNumId w:val="19"/>
  </w:num>
  <w:num w:numId="22">
    <w:abstractNumId w:val="4"/>
  </w:num>
  <w:num w:numId="23">
    <w:abstractNumId w:val="15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9D"/>
    <w:rsid w:val="000E4790"/>
    <w:rsid w:val="002343FE"/>
    <w:rsid w:val="005A6A2B"/>
    <w:rsid w:val="0080309D"/>
    <w:rsid w:val="00B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5CF80-C5CD-4527-BBFF-37A85664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6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24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2016-08-16T23:24:00Z</dcterms:created>
  <dcterms:modified xsi:type="dcterms:W3CDTF">2016-08-16T23:37:00Z</dcterms:modified>
</cp:coreProperties>
</file>