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29" w:rsidRDefault="0026601A" w:rsidP="0026601A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Immunology – Exam 3 Study Guide</w:t>
      </w:r>
    </w:p>
    <w:p w:rsidR="0026601A" w:rsidRDefault="0026601A" w:rsidP="0026601A">
      <w:pPr>
        <w:spacing w:after="0"/>
        <w:rPr>
          <w:rFonts w:ascii="Comic Sans MS" w:hAnsi="Comic Sans MS"/>
        </w:rPr>
      </w:pP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Review all chapters and </w:t>
      </w:r>
      <w:proofErr w:type="spellStart"/>
      <w:r>
        <w:rPr>
          <w:rFonts w:ascii="Comic Sans MS" w:hAnsi="Comic Sans MS"/>
        </w:rPr>
        <w:t>powerpoints</w:t>
      </w:r>
      <w:proofErr w:type="spellEnd"/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Review T cell activation; B cell activation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cytokines?  What are 3 problems that can arise by using cytokines as therapy?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steps of leukocyte extravasation?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</w:t>
      </w:r>
      <w:proofErr w:type="spellStart"/>
      <w:r>
        <w:rPr>
          <w:rFonts w:ascii="Comic Sans MS" w:hAnsi="Comic Sans MS"/>
        </w:rPr>
        <w:t>chemokines</w:t>
      </w:r>
      <w:proofErr w:type="spellEnd"/>
      <w:r>
        <w:rPr>
          <w:rFonts w:ascii="Comic Sans MS" w:hAnsi="Comic Sans MS"/>
        </w:rPr>
        <w:t>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high endothelial </w:t>
      </w:r>
      <w:proofErr w:type="spellStart"/>
      <w:r>
        <w:rPr>
          <w:rFonts w:ascii="Comic Sans MS" w:hAnsi="Comic Sans MS"/>
        </w:rPr>
        <w:t>venules</w:t>
      </w:r>
      <w:proofErr w:type="spellEnd"/>
      <w:r>
        <w:rPr>
          <w:rFonts w:ascii="Comic Sans MS" w:hAnsi="Comic Sans MS"/>
        </w:rPr>
        <w:t>?   Where do you find them?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granuloma?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signs of inflammation?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types of cell adhesion molecules?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lymphocytes tend to “home” and migrate where they first encountered antigen?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mixed lymphocyte reaction?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4 categories of hypersensitivity reactions?  What is the mechanism of action for each?  What are examples?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thymus dependent antigens?  Thymus-independent antigens?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3 main events that happen to B cells in germinal centers?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are </w:t>
      </w:r>
      <w:proofErr w:type="spellStart"/>
      <w:r>
        <w:rPr>
          <w:rFonts w:ascii="Comic Sans MS" w:hAnsi="Comic Sans MS"/>
        </w:rPr>
        <w:t>superantigens</w:t>
      </w:r>
      <w:proofErr w:type="spellEnd"/>
      <w:r>
        <w:rPr>
          <w:rFonts w:ascii="Comic Sans MS" w:hAnsi="Comic Sans MS"/>
        </w:rPr>
        <w:t>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chronic inflammation?  What are the causes of chronic inflammation?</w:t>
      </w:r>
    </w:p>
    <w:p w:rsidR="0026601A" w:rsidRDefault="0026601A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Can unprocessed antigen also make its way to lymph node B cells?</w:t>
      </w:r>
    </w:p>
    <w:p w:rsidR="00506284" w:rsidRDefault="00506284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is </w:t>
      </w:r>
      <w:proofErr w:type="spellStart"/>
      <w:r>
        <w:rPr>
          <w:rFonts w:ascii="Comic Sans MS" w:hAnsi="Comic Sans MS"/>
        </w:rPr>
        <w:t>perforin</w:t>
      </w:r>
      <w:proofErr w:type="spellEnd"/>
      <w:r>
        <w:rPr>
          <w:rFonts w:ascii="Comic Sans MS" w:hAnsi="Comic Sans MS"/>
        </w:rPr>
        <w:t>?  What are CTLs?  How do they kill cells?</w:t>
      </w:r>
    </w:p>
    <w:p w:rsidR="00506284" w:rsidRPr="0026601A" w:rsidRDefault="00506284" w:rsidP="002660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do natural killer cells recognize infected cells?</w:t>
      </w:r>
      <w:bookmarkStart w:id="0" w:name="_GoBack"/>
      <w:bookmarkEnd w:id="0"/>
    </w:p>
    <w:sectPr w:rsidR="00506284" w:rsidRPr="00266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792"/>
    <w:multiLevelType w:val="hybridMultilevel"/>
    <w:tmpl w:val="29AA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1A"/>
    <w:rsid w:val="0026601A"/>
    <w:rsid w:val="00506284"/>
    <w:rsid w:val="005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2013-10-23T20:17:00Z</dcterms:created>
  <dcterms:modified xsi:type="dcterms:W3CDTF">2013-10-23T20:34:00Z</dcterms:modified>
</cp:coreProperties>
</file>